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5BFAC6" w14:textId="77777777" w:rsidR="0043280E" w:rsidRPr="00EA0C5C" w:rsidRDefault="0043280E" w:rsidP="0043280E">
      <w:pPr>
        <w:jc w:val="center"/>
        <w:rPr>
          <w:b/>
          <w:bCs/>
          <w:sz w:val="36"/>
          <w:szCs w:val="36"/>
        </w:rPr>
      </w:pPr>
      <w:r w:rsidRPr="00EA0C5C">
        <w:rPr>
          <w:b/>
          <w:bCs/>
          <w:sz w:val="36"/>
          <w:szCs w:val="36"/>
        </w:rPr>
        <w:t>Anglais</w:t>
      </w:r>
    </w:p>
    <w:p w14:paraId="74B05285" w14:textId="77777777" w:rsidR="0043280E" w:rsidRPr="00C872E2" w:rsidRDefault="0043280E" w:rsidP="0043280E">
      <w:pPr>
        <w:jc w:val="center"/>
        <w:rPr>
          <w:sz w:val="32"/>
          <w:szCs w:val="32"/>
        </w:rPr>
      </w:pPr>
      <w:r w:rsidRPr="00C872E2">
        <w:rPr>
          <w:sz w:val="32"/>
          <w:szCs w:val="32"/>
        </w:rPr>
        <w:t>Articles d’environ 9 000 signes</w:t>
      </w:r>
    </w:p>
    <w:p w14:paraId="2B5ABB4B" w14:textId="77777777" w:rsidR="0043280E" w:rsidRPr="00EA0C5C" w:rsidRDefault="0043280E" w:rsidP="0043280E">
      <w:pPr>
        <w:rPr>
          <w:b/>
          <w:bCs/>
        </w:rPr>
      </w:pPr>
      <w:r w:rsidRPr="00EA0C5C">
        <w:rPr>
          <w:b/>
          <w:bCs/>
        </w:rPr>
        <w:t>Jeu vidéo</w:t>
      </w:r>
    </w:p>
    <w:p w14:paraId="52CFF334" w14:textId="77777777" w:rsidR="0043280E" w:rsidRPr="008244B4" w:rsidRDefault="0043280E" w:rsidP="0043280E">
      <w:pPr>
        <w:pStyle w:val="Paragraphedeliste"/>
        <w:numPr>
          <w:ilvl w:val="0"/>
          <w:numId w:val="2"/>
        </w:numPr>
        <w:rPr>
          <w:lang w:val="en-US"/>
        </w:rPr>
      </w:pPr>
      <w:r w:rsidRPr="008244B4">
        <w:rPr>
          <w:lang w:val="en-US"/>
        </w:rPr>
        <w:t xml:space="preserve">The </w:t>
      </w:r>
      <w:r>
        <w:rPr>
          <w:lang w:val="en-US"/>
        </w:rPr>
        <w:t xml:space="preserve">story behind “Clair </w:t>
      </w:r>
      <w:proofErr w:type="spellStart"/>
      <w:r>
        <w:rPr>
          <w:lang w:val="en-US"/>
        </w:rPr>
        <w:t>Obscur</w:t>
      </w:r>
      <w:proofErr w:type="spellEnd"/>
      <w:r>
        <w:rPr>
          <w:lang w:val="en-US"/>
        </w:rPr>
        <w:t xml:space="preserve">: Expedition 33”, the breakout video game from French studio </w:t>
      </w:r>
      <w:proofErr w:type="spellStart"/>
      <w:r>
        <w:rPr>
          <w:lang w:val="en-US"/>
        </w:rPr>
        <w:t>Sandfall</w:t>
      </w:r>
      <w:proofErr w:type="spellEnd"/>
      <w:r>
        <w:rPr>
          <w:lang w:val="en-US"/>
        </w:rPr>
        <w:t xml:space="preserve"> Interactive</w:t>
      </w:r>
      <w:r>
        <w:rPr>
          <w:lang w:val="en-US"/>
        </w:rPr>
        <w:br/>
      </w:r>
      <w:hyperlink r:id="rId5" w:history="1">
        <w:r w:rsidRPr="00B34D6E">
          <w:rPr>
            <w:rStyle w:val="Lienhypertexte"/>
            <w:lang w:val="en-US"/>
          </w:rPr>
          <w:t>https://www.cnc.fr/web/en/news/the-story-behind-clair-obscur-expedition-33-the-breakout-video-game-from-french-studio-sandfall-interactive_2419300</w:t>
        </w:r>
      </w:hyperlink>
    </w:p>
    <w:p w14:paraId="0EB1EC42" w14:textId="77777777" w:rsidR="0043280E" w:rsidRPr="008244B4" w:rsidRDefault="0043280E" w:rsidP="0043280E">
      <w:pPr>
        <w:pStyle w:val="Paragraphedeliste"/>
        <w:rPr>
          <w:lang w:val="en-US"/>
        </w:rPr>
      </w:pPr>
    </w:p>
    <w:p w14:paraId="5AC155B3" w14:textId="77777777" w:rsidR="0043280E" w:rsidRPr="00EA0C5C" w:rsidRDefault="0043280E" w:rsidP="0043280E">
      <w:pPr>
        <w:rPr>
          <w:b/>
          <w:bCs/>
        </w:rPr>
      </w:pPr>
      <w:r w:rsidRPr="00EA0C5C">
        <w:rPr>
          <w:b/>
          <w:bCs/>
        </w:rPr>
        <w:t>Tournages</w:t>
      </w:r>
    </w:p>
    <w:p w14:paraId="460196EF" w14:textId="77777777" w:rsidR="0043280E" w:rsidRPr="00B21B39" w:rsidRDefault="0043280E" w:rsidP="0043280E">
      <w:pPr>
        <w:pStyle w:val="Paragraphedeliste"/>
        <w:numPr>
          <w:ilvl w:val="0"/>
          <w:numId w:val="1"/>
        </w:numPr>
        <w:rPr>
          <w:lang w:val="en-US"/>
        </w:rPr>
      </w:pPr>
      <w:r>
        <w:rPr>
          <w:lang w:val="en-US"/>
        </w:rPr>
        <w:t>“</w:t>
      </w:r>
      <w:r w:rsidRPr="00B21B39">
        <w:rPr>
          <w:lang w:val="en-US"/>
        </w:rPr>
        <w:t>Winter</w:t>
      </w:r>
      <w:r>
        <w:rPr>
          <w:lang w:val="en-US"/>
        </w:rPr>
        <w:t xml:space="preserve"> palace” : behind the scenes of a </w:t>
      </w:r>
      <w:proofErr w:type="spellStart"/>
      <w:r>
        <w:rPr>
          <w:lang w:val="en-US"/>
        </w:rPr>
        <w:t>francoswiss</w:t>
      </w:r>
      <w:proofErr w:type="spellEnd"/>
      <w:r>
        <w:rPr>
          <w:lang w:val="en-US"/>
        </w:rPr>
        <w:t xml:space="preserve"> production </w:t>
      </w:r>
      <w:r w:rsidRPr="00B21B39">
        <w:rPr>
          <w:lang w:val="en-US"/>
        </w:rPr>
        <w:t xml:space="preserve"> </w:t>
      </w:r>
      <w:hyperlink r:id="rId6" w:history="1">
        <w:r w:rsidRPr="00B34D6E">
          <w:rPr>
            <w:rStyle w:val="Lienhypertexte"/>
            <w:lang w:val="en-US"/>
          </w:rPr>
          <w:t>https://www.cnc.fr/web/en/news/winter-palace-behind-the-scenes-of-a-francoswiss-production_2343832</w:t>
        </w:r>
      </w:hyperlink>
      <w:r w:rsidRPr="00B21B39">
        <w:rPr>
          <w:lang w:val="en-US"/>
        </w:rPr>
        <w:t xml:space="preserve"> </w:t>
      </w:r>
    </w:p>
    <w:p w14:paraId="46081FAC" w14:textId="77777777" w:rsidR="0043280E" w:rsidRPr="00C74162" w:rsidRDefault="0043280E" w:rsidP="0043280E">
      <w:pPr>
        <w:pStyle w:val="Paragraphedeliste"/>
        <w:numPr>
          <w:ilvl w:val="0"/>
          <w:numId w:val="1"/>
        </w:numPr>
        <w:rPr>
          <w:lang w:val="en-US"/>
        </w:rPr>
      </w:pPr>
      <w:r w:rsidRPr="00C74162">
        <w:rPr>
          <w:lang w:val="en-US"/>
        </w:rPr>
        <w:t>Be</w:t>
      </w:r>
      <w:r>
        <w:rPr>
          <w:lang w:val="en-US"/>
        </w:rPr>
        <w:t xml:space="preserve">hind the scenes of “The Substance” by Coralie </w:t>
      </w:r>
      <w:proofErr w:type="spellStart"/>
      <w:r>
        <w:rPr>
          <w:lang w:val="en-US"/>
        </w:rPr>
        <w:t>Fargeat</w:t>
      </w:r>
      <w:proofErr w:type="spellEnd"/>
      <w:r>
        <w:rPr>
          <w:lang w:val="en-US"/>
        </w:rPr>
        <w:t xml:space="preserve"> </w:t>
      </w:r>
      <w:hyperlink r:id="rId7" w:history="1">
        <w:r w:rsidRPr="00B34D6E">
          <w:rPr>
            <w:rStyle w:val="Lienhypertexte"/>
            <w:lang w:val="en-US"/>
          </w:rPr>
          <w:t>https://www.cnc.fr/web/en/news/behind-the-scenes-of-the-substance-by-coralie-fargeat_2259840</w:t>
        </w:r>
      </w:hyperlink>
      <w:r w:rsidRPr="00C74162">
        <w:rPr>
          <w:lang w:val="en-US"/>
        </w:rPr>
        <w:t xml:space="preserve"> </w:t>
      </w:r>
    </w:p>
    <w:p w14:paraId="40B3E2F3" w14:textId="77777777" w:rsidR="0043280E" w:rsidRPr="00C74162" w:rsidRDefault="0043280E" w:rsidP="0043280E">
      <w:pPr>
        <w:pStyle w:val="Paragraphedeliste"/>
        <w:numPr>
          <w:ilvl w:val="0"/>
          <w:numId w:val="1"/>
        </w:numPr>
        <w:rPr>
          <w:lang w:val="en-US"/>
        </w:rPr>
      </w:pPr>
      <w:r w:rsidRPr="00C74162">
        <w:rPr>
          <w:lang w:val="en-US"/>
        </w:rPr>
        <w:t>Th</w:t>
      </w:r>
      <w:r>
        <w:rPr>
          <w:lang w:val="en-US"/>
        </w:rPr>
        <w:t xml:space="preserve">e French ministry of Justice’s cinema mission calls the shot </w:t>
      </w:r>
      <w:hyperlink r:id="rId8" w:history="1">
        <w:r w:rsidRPr="00B34D6E">
          <w:rPr>
            <w:rStyle w:val="Lienhypertexte"/>
            <w:lang w:val="en-US"/>
          </w:rPr>
          <w:t>https://www.cnc.fr/web/en/news/the-french-ministry-of-justices-cinema-mission-calls-the-shots_2189941</w:t>
        </w:r>
      </w:hyperlink>
      <w:r w:rsidRPr="00C74162">
        <w:rPr>
          <w:lang w:val="en-US"/>
        </w:rPr>
        <w:t xml:space="preserve"> </w:t>
      </w:r>
    </w:p>
    <w:p w14:paraId="50165978" w14:textId="77777777" w:rsidR="0043280E" w:rsidRPr="00EA0C5C" w:rsidRDefault="0043280E" w:rsidP="0043280E">
      <w:pPr>
        <w:rPr>
          <w:b/>
          <w:bCs/>
        </w:rPr>
      </w:pPr>
      <w:r w:rsidRPr="00EA0C5C">
        <w:rPr>
          <w:b/>
          <w:bCs/>
        </w:rPr>
        <w:t>Métiers</w:t>
      </w:r>
    </w:p>
    <w:p w14:paraId="04733E98" w14:textId="77777777" w:rsidR="0043280E" w:rsidRPr="007E4B12" w:rsidRDefault="0043280E" w:rsidP="0043280E">
      <w:pPr>
        <w:pStyle w:val="Paragraphedeliste"/>
        <w:numPr>
          <w:ilvl w:val="0"/>
          <w:numId w:val="1"/>
        </w:numPr>
        <w:rPr>
          <w:lang w:val="en-US"/>
        </w:rPr>
      </w:pPr>
      <w:r w:rsidRPr="007E4B12">
        <w:rPr>
          <w:lang w:val="en-US"/>
        </w:rPr>
        <w:t>Career</w:t>
      </w:r>
      <w:r>
        <w:rPr>
          <w:lang w:val="en-US"/>
        </w:rPr>
        <w:t>: food stylist</w:t>
      </w:r>
      <w:r>
        <w:rPr>
          <w:lang w:val="en-US"/>
        </w:rPr>
        <w:br/>
      </w:r>
      <w:hyperlink r:id="rId9" w:history="1">
        <w:r w:rsidRPr="00B34D6E">
          <w:rPr>
            <w:rStyle w:val="Lienhypertexte"/>
            <w:lang w:val="en-US"/>
          </w:rPr>
          <w:t>https://www.cnc.fr/web/en/news/career-food-stylist_2237561</w:t>
        </w:r>
      </w:hyperlink>
      <w:r w:rsidRPr="007E4B12">
        <w:rPr>
          <w:lang w:val="en-US"/>
        </w:rPr>
        <w:t xml:space="preserve"> </w:t>
      </w:r>
    </w:p>
    <w:p w14:paraId="5434F335" w14:textId="77777777" w:rsidR="0043280E" w:rsidRPr="00EA0C5C" w:rsidRDefault="0043280E" w:rsidP="0043280E">
      <w:pPr>
        <w:rPr>
          <w:b/>
          <w:bCs/>
        </w:rPr>
      </w:pPr>
      <w:r w:rsidRPr="00EA0C5C">
        <w:rPr>
          <w:b/>
          <w:bCs/>
        </w:rPr>
        <w:t>Audiovisuel</w:t>
      </w:r>
    </w:p>
    <w:p w14:paraId="0E63159E" w14:textId="77777777" w:rsidR="0043280E" w:rsidRPr="007E4B12" w:rsidRDefault="0043280E" w:rsidP="0043280E">
      <w:pPr>
        <w:pStyle w:val="Paragraphedeliste"/>
        <w:numPr>
          <w:ilvl w:val="0"/>
          <w:numId w:val="1"/>
        </w:numPr>
        <w:rPr>
          <w:lang w:val="en-US"/>
        </w:rPr>
      </w:pPr>
      <w:proofErr w:type="spellStart"/>
      <w:r w:rsidRPr="007E4B12">
        <w:rPr>
          <w:lang w:val="en-US"/>
        </w:rPr>
        <w:t>Eurodoc</w:t>
      </w:r>
      <w:proofErr w:type="spellEnd"/>
      <w:r w:rsidRPr="007E4B12">
        <w:rPr>
          <w:lang w:val="en-US"/>
        </w:rPr>
        <w:t xml:space="preserve">: without </w:t>
      </w:r>
      <w:r>
        <w:rPr>
          <w:lang w:val="en-US"/>
        </w:rPr>
        <w:t>borders for 25 years</w:t>
      </w:r>
      <w:r>
        <w:rPr>
          <w:lang w:val="en-US"/>
        </w:rPr>
        <w:br/>
      </w:r>
      <w:hyperlink r:id="rId10" w:history="1">
        <w:r w:rsidRPr="00B34D6E">
          <w:rPr>
            <w:rStyle w:val="Lienhypertexte"/>
            <w:lang w:val="en-US"/>
          </w:rPr>
          <w:t>https://www.cnc.fr/web/en/eurodoc--without-borders-for-25-years_2229746</w:t>
        </w:r>
      </w:hyperlink>
      <w:r w:rsidRPr="007E4B12">
        <w:rPr>
          <w:lang w:val="en-US"/>
        </w:rPr>
        <w:t xml:space="preserve"> </w:t>
      </w:r>
    </w:p>
    <w:p w14:paraId="0A410E51" w14:textId="77777777" w:rsidR="0043280E" w:rsidRPr="008244B4" w:rsidRDefault="0043280E" w:rsidP="0043280E">
      <w:pPr>
        <w:rPr>
          <w:lang w:val="en-US"/>
        </w:rPr>
      </w:pPr>
    </w:p>
    <w:p w14:paraId="43794D67" w14:textId="77777777" w:rsidR="00D2686D" w:rsidRPr="0043280E" w:rsidRDefault="00D2686D">
      <w:pPr>
        <w:rPr>
          <w:lang w:val="en-US"/>
        </w:rPr>
      </w:pPr>
    </w:p>
    <w:sectPr w:rsidR="00D2686D" w:rsidRPr="004328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E83DF6"/>
    <w:multiLevelType w:val="hybridMultilevel"/>
    <w:tmpl w:val="D102D3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372C22"/>
    <w:multiLevelType w:val="hybridMultilevel"/>
    <w:tmpl w:val="9DF083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6780129">
    <w:abstractNumId w:val="0"/>
  </w:num>
  <w:num w:numId="2" w16cid:durableId="10193508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280E"/>
    <w:rsid w:val="00197D30"/>
    <w:rsid w:val="0043280E"/>
    <w:rsid w:val="00AB6DED"/>
    <w:rsid w:val="00D26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0ECC9"/>
  <w15:chartTrackingRefBased/>
  <w15:docId w15:val="{8F577631-9BEE-45CD-9C09-D83D5DC54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280E"/>
  </w:style>
  <w:style w:type="paragraph" w:styleId="Titre1">
    <w:name w:val="heading 1"/>
    <w:basedOn w:val="Normal"/>
    <w:next w:val="Normal"/>
    <w:link w:val="Titre1Car"/>
    <w:uiPriority w:val="9"/>
    <w:qFormat/>
    <w:rsid w:val="004328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4328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4328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4328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4328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4328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4328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4328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4328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4328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4328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4328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43280E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43280E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43280E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43280E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43280E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43280E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4328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4328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4328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4328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4328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43280E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43280E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43280E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4328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43280E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43280E"/>
    <w:rPr>
      <w:b/>
      <w:bCs/>
      <w:smallCaps/>
      <w:color w:val="0F4761" w:themeColor="accent1" w:themeShade="BF"/>
      <w:spacing w:val="5"/>
    </w:rPr>
  </w:style>
  <w:style w:type="character" w:styleId="Lienhypertexte">
    <w:name w:val="Hyperlink"/>
    <w:basedOn w:val="Policepardfaut"/>
    <w:uiPriority w:val="99"/>
    <w:unhideWhenUsed/>
    <w:rsid w:val="0043280E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nc.fr/web/en/news/the-french-ministry-of-justices-cinema-mission-calls-the-shots_218994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cnc.fr/web/en/news/behind-the-scenes-of-the-substance-by-coralie-fargeat_225984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cnc.fr/web/en/news/winter-palace-behind-the-scenes-of-a-francoswiss-production_2343832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cnc.fr/web/en/news/the-story-behind-clair-obscur-expedition-33-the-breakout-video-game-from-french-studio-sandfall-interactive_2419300" TargetMode="External"/><Relationship Id="rId10" Type="http://schemas.openxmlformats.org/officeDocument/2006/relationships/hyperlink" Target="https://www.cnc.fr/web/en/eurodoc--without-borders-for-25-years_222974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cnc.fr/web/en/news/career-food-stylist_2237561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1419</Characters>
  <Application>Microsoft Office Word</Application>
  <DocSecurity>0</DocSecurity>
  <Lines>11</Lines>
  <Paragraphs>3</Paragraphs>
  <ScaleCrop>false</ScaleCrop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Quellec Clara</dc:creator>
  <cp:keywords/>
  <dc:description/>
  <cp:lastModifiedBy>Le Quellec Clara</cp:lastModifiedBy>
  <cp:revision>1</cp:revision>
  <dcterms:created xsi:type="dcterms:W3CDTF">2025-12-11T14:34:00Z</dcterms:created>
  <dcterms:modified xsi:type="dcterms:W3CDTF">2025-12-11T14:34:00Z</dcterms:modified>
</cp:coreProperties>
</file>